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07" w:rsidRDefault="00AD1707" w:rsidP="008530A1">
      <w:pPr>
        <w:ind w:left="851" w:right="1127" w:firstLine="142"/>
      </w:pPr>
      <w:bookmarkStart w:id="0" w:name="_GoBack"/>
      <w:bookmarkEnd w:id="0"/>
    </w:p>
    <w:p w:rsidR="008530A1" w:rsidRDefault="002330A2" w:rsidP="008530A1">
      <w:pPr>
        <w:ind w:left="851" w:right="1127" w:firstLine="142"/>
      </w:pPr>
      <w:r>
        <w:rPr>
          <w:noProof/>
          <w:lang w:eastAsia="it-IT"/>
        </w:rPr>
        <w:drawing>
          <wp:anchor distT="0" distB="0" distL="114300" distR="114300" simplePos="0" relativeHeight="251659264" behindDoc="0" locked="0" layoutInCell="1" allowOverlap="1" wp14:anchorId="5D3CAE75" wp14:editId="7BFD99FD">
            <wp:simplePos x="0" y="0"/>
            <wp:positionH relativeFrom="column">
              <wp:posOffset>933450</wp:posOffset>
            </wp:positionH>
            <wp:positionV relativeFrom="paragraph">
              <wp:posOffset>67310</wp:posOffset>
            </wp:positionV>
            <wp:extent cx="1079500" cy="611505"/>
            <wp:effectExtent l="0" t="0" r="635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ondazione_Cari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9500" cy="611505"/>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0" locked="0" layoutInCell="1" allowOverlap="1" wp14:anchorId="18240A2D" wp14:editId="39A72B80">
            <wp:simplePos x="0" y="0"/>
            <wp:positionH relativeFrom="column">
              <wp:posOffset>5572125</wp:posOffset>
            </wp:positionH>
            <wp:positionV relativeFrom="paragraph">
              <wp:posOffset>67310</wp:posOffset>
            </wp:positionV>
            <wp:extent cx="1079500" cy="359410"/>
            <wp:effectExtent l="0" t="0" r="6350" b="254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2CAC" w:rsidRDefault="00D42CAC" w:rsidP="00581122">
      <w:pPr>
        <w:spacing w:after="0"/>
        <w:ind w:left="851" w:right="1127" w:firstLine="142"/>
        <w:jc w:val="center"/>
        <w:rPr>
          <w:b/>
        </w:rPr>
      </w:pPr>
    </w:p>
    <w:p w:rsidR="00D42CAC" w:rsidRDefault="00D42CAC" w:rsidP="00581122">
      <w:pPr>
        <w:spacing w:after="0"/>
        <w:ind w:left="851" w:right="1127" w:firstLine="142"/>
        <w:jc w:val="center"/>
        <w:rPr>
          <w:b/>
        </w:rPr>
      </w:pPr>
    </w:p>
    <w:p w:rsidR="002330A2" w:rsidRDefault="002330A2" w:rsidP="00D42CAC">
      <w:pPr>
        <w:spacing w:after="0"/>
        <w:ind w:left="1418" w:right="1410"/>
        <w:jc w:val="center"/>
        <w:rPr>
          <w:b/>
        </w:rPr>
      </w:pPr>
    </w:p>
    <w:p w:rsidR="008530A1" w:rsidRPr="008530A1" w:rsidRDefault="00831CB3" w:rsidP="00831CB3">
      <w:pPr>
        <w:spacing w:after="0"/>
        <w:ind w:left="1418" w:right="1410"/>
        <w:jc w:val="center"/>
        <w:rPr>
          <w:b/>
        </w:rPr>
      </w:pPr>
      <w:r>
        <w:rPr>
          <w:b/>
        </w:rPr>
        <w:t>CONFERENZA STAMPA</w:t>
      </w:r>
      <w:r w:rsidR="008530A1" w:rsidRPr="008530A1">
        <w:rPr>
          <w:b/>
        </w:rPr>
        <w:t xml:space="preserve"> del </w:t>
      </w:r>
      <w:r w:rsidR="009E0D17">
        <w:rPr>
          <w:b/>
        </w:rPr>
        <w:t>29 ottobre 2015</w:t>
      </w:r>
      <w:r w:rsidR="008530A1" w:rsidRPr="008530A1">
        <w:rPr>
          <w:b/>
        </w:rPr>
        <w:t xml:space="preserve">  ore 12:00</w:t>
      </w:r>
    </w:p>
    <w:p w:rsidR="008530A1" w:rsidRDefault="008530A1" w:rsidP="00D42CAC">
      <w:pPr>
        <w:spacing w:after="0"/>
        <w:ind w:left="1418" w:right="1410"/>
        <w:jc w:val="center"/>
      </w:pPr>
      <w:r>
        <w:t>presso Fondazione Cassa di Risparmio di Gorizia</w:t>
      </w:r>
    </w:p>
    <w:p w:rsidR="008530A1" w:rsidRDefault="008530A1" w:rsidP="00D42CAC">
      <w:pPr>
        <w:spacing w:after="0"/>
        <w:ind w:left="1418" w:right="1410"/>
        <w:jc w:val="center"/>
      </w:pPr>
    </w:p>
    <w:p w:rsidR="007A2A91" w:rsidRDefault="008530A1" w:rsidP="00D42CAC">
      <w:pPr>
        <w:spacing w:after="0"/>
        <w:ind w:left="1418" w:right="1410"/>
        <w:jc w:val="center"/>
        <w:rPr>
          <w:b/>
          <w:i/>
        </w:rPr>
      </w:pPr>
      <w:r w:rsidRPr="000365DB">
        <w:rPr>
          <w:b/>
          <w:i/>
        </w:rPr>
        <w:t>Autismo</w:t>
      </w:r>
      <w:r w:rsidR="007A2A91">
        <w:rPr>
          <w:b/>
          <w:i/>
        </w:rPr>
        <w:t>:</w:t>
      </w:r>
      <w:r w:rsidRPr="000365DB">
        <w:rPr>
          <w:b/>
          <w:i/>
        </w:rPr>
        <w:t xml:space="preserve"> un percorso abilitativo precoce per bambini dai 18 ai </w:t>
      </w:r>
      <w:r w:rsidRPr="00A26A0C">
        <w:rPr>
          <w:b/>
          <w:i/>
        </w:rPr>
        <w:t>4</w:t>
      </w:r>
      <w:r w:rsidR="00A26A0C">
        <w:rPr>
          <w:b/>
          <w:i/>
        </w:rPr>
        <w:t>8</w:t>
      </w:r>
      <w:r w:rsidRPr="000365DB">
        <w:rPr>
          <w:b/>
          <w:i/>
        </w:rPr>
        <w:t xml:space="preserve"> mesi di età</w:t>
      </w:r>
    </w:p>
    <w:p w:rsidR="007A2A91" w:rsidRDefault="007A2A91" w:rsidP="00D42CAC">
      <w:pPr>
        <w:spacing w:after="0"/>
        <w:ind w:left="1418" w:right="1410"/>
        <w:jc w:val="center"/>
        <w:rPr>
          <w:b/>
          <w:i/>
        </w:rPr>
      </w:pPr>
      <w:r>
        <w:rPr>
          <w:b/>
          <w:i/>
        </w:rPr>
        <w:t>La Fondazione Cassa di Risparmio rinnova il contributo</w:t>
      </w:r>
      <w:r w:rsidR="00D42897">
        <w:rPr>
          <w:b/>
          <w:i/>
        </w:rPr>
        <w:t xml:space="preserve"> all’AAS </w:t>
      </w:r>
      <w:r w:rsidR="00195257">
        <w:rPr>
          <w:b/>
          <w:i/>
        </w:rPr>
        <w:t>2 “Bassa Friulana-Isontina” per</w:t>
      </w:r>
      <w:r>
        <w:rPr>
          <w:b/>
          <w:i/>
        </w:rPr>
        <w:t xml:space="preserve"> l’anno 2015/16</w:t>
      </w:r>
    </w:p>
    <w:p w:rsidR="007A2A91" w:rsidRDefault="007A2A91" w:rsidP="00D42CAC">
      <w:pPr>
        <w:spacing w:after="0"/>
        <w:ind w:left="1418" w:right="1410"/>
        <w:rPr>
          <w:b/>
          <w:i/>
        </w:rPr>
      </w:pPr>
    </w:p>
    <w:p w:rsidR="00EA262F" w:rsidRDefault="00D42897" w:rsidP="00D42CAC">
      <w:pPr>
        <w:spacing w:after="0"/>
        <w:ind w:left="1418" w:right="1410"/>
        <w:jc w:val="both"/>
      </w:pPr>
      <w:r>
        <w:t>L’</w:t>
      </w:r>
      <w:r w:rsidR="00EA262F">
        <w:t>AS</w:t>
      </w:r>
      <w:r>
        <w:t>S</w:t>
      </w:r>
      <w:r w:rsidR="00EA262F">
        <w:t>2 “Bassa Friulana-Isontina” e</w:t>
      </w:r>
      <w:r w:rsidR="00581122">
        <w:t xml:space="preserve"> la</w:t>
      </w:r>
      <w:r w:rsidR="00EA262F">
        <w:t xml:space="preserve"> Fondazione Cassa di Risparmio di Gorizia, insieme per una seconda annualità, s</w:t>
      </w:r>
      <w:r w:rsidR="00195257">
        <w:t>ostengono la prosecuzione dell’</w:t>
      </w:r>
      <w:r w:rsidR="00EA262F">
        <w:t>importante progetto sull’autismo che l’ U.O. Et</w:t>
      </w:r>
      <w:r w:rsidR="00195257">
        <w:t>à Evolutiva e prevenzione dell’</w:t>
      </w:r>
      <w:r w:rsidR="00EA262F">
        <w:t>Handicap del Distretto Alto Isontino ha avviato sull’intervento precoce nel Disturbo dello Spettro Autistico.</w:t>
      </w:r>
    </w:p>
    <w:p w:rsidR="00381849" w:rsidRDefault="00EA262F" w:rsidP="00D42CAC">
      <w:pPr>
        <w:spacing w:after="0"/>
        <w:ind w:left="1418" w:right="1410"/>
        <w:jc w:val="both"/>
      </w:pPr>
      <w:r>
        <w:t>Il progetto è partito dalla riflessione che i risultati della ricerca scientifica internazionale mostrano una significativa riduzione del ritardo mentale e, in percentuale minore anche l’uscita dalla diagnosi, in bambini trattati precocemente con metodi che hanno ricevuto validazioni ufficiali</w:t>
      </w:r>
      <w:r w:rsidR="00381849">
        <w:t xml:space="preserve"> d’efficacia.</w:t>
      </w:r>
    </w:p>
    <w:p w:rsidR="00EE11CB" w:rsidRDefault="00381849" w:rsidP="00D42CAC">
      <w:pPr>
        <w:spacing w:after="0"/>
        <w:ind w:left="1418" w:right="1410"/>
        <w:jc w:val="both"/>
      </w:pPr>
      <w:r>
        <w:t xml:space="preserve">L’attività </w:t>
      </w:r>
      <w:r w:rsidR="00974F26">
        <w:t xml:space="preserve">riguarda la presa in carico di bambini, in età compresa tra i 18 e i </w:t>
      </w:r>
      <w:r w:rsidR="00974F26" w:rsidRPr="00A26A0C">
        <w:t>4</w:t>
      </w:r>
      <w:r w:rsidR="00A26A0C" w:rsidRPr="00A26A0C">
        <w:t>8</w:t>
      </w:r>
      <w:r w:rsidR="00974F26">
        <w:t xml:space="preserve"> mesi, con disturbo </w:t>
      </w:r>
      <w:r w:rsidR="00195257">
        <w:t xml:space="preserve">dello spettro </w:t>
      </w:r>
      <w:r w:rsidR="00974F26">
        <w:t xml:space="preserve">autistico attraverso il metodo </w:t>
      </w:r>
      <w:proofErr w:type="spellStart"/>
      <w:r w:rsidR="00974F26">
        <w:t>Early</w:t>
      </w:r>
      <w:proofErr w:type="spellEnd"/>
      <w:r w:rsidR="00974F26">
        <w:t xml:space="preserve"> Start Denver Model (ESDM)</w:t>
      </w:r>
      <w:r w:rsidR="00195257">
        <w:t>,</w:t>
      </w:r>
      <w:r w:rsidR="00EE11CB">
        <w:t xml:space="preserve"> che è volto a far emergere nuove abilità nell’ambito della comunicazione, della imitazione, della cognizione, della motricità </w:t>
      </w:r>
      <w:r w:rsidR="00195257">
        <w:t xml:space="preserve">fine e grossolana </w:t>
      </w:r>
      <w:r w:rsidR="00EE11CB">
        <w:t>e delle autonomie personali attraverso il gioco e l’utilizzo della motivazione del bambino.</w:t>
      </w:r>
    </w:p>
    <w:p w:rsidR="00EE11CB" w:rsidRDefault="00EE11CB" w:rsidP="00D42CAC">
      <w:pPr>
        <w:spacing w:after="0"/>
        <w:ind w:left="1418" w:right="1410"/>
        <w:jc w:val="both"/>
      </w:pPr>
      <w:r>
        <w:t>I risultati disponibili in letteratura scientifica mostrano che l’efficacia del trattamento dipende da quanto</w:t>
      </w:r>
      <w:r w:rsidR="0070138F">
        <w:t xml:space="preserve"> lo stesso</w:t>
      </w:r>
      <w:r>
        <w:t xml:space="preserve"> è PRECOCE, INTENSIVO, ESTENSIVO.</w:t>
      </w:r>
    </w:p>
    <w:p w:rsidR="000846F1" w:rsidRDefault="00EE11CB" w:rsidP="00D42CAC">
      <w:pPr>
        <w:spacing w:after="0"/>
        <w:ind w:left="1418" w:right="1410"/>
        <w:jc w:val="both"/>
      </w:pPr>
      <w:r>
        <w:t xml:space="preserve">La prosecuzione del progetto permetterà di dare continuità al lavoro già iniziato con 10 bambini, ma anche ad inserire nel programma altri </w:t>
      </w:r>
      <w:r w:rsidRPr="00A26A0C">
        <w:t xml:space="preserve"> nuovi ingressi</w:t>
      </w:r>
      <w:r w:rsidR="00A26A0C">
        <w:t xml:space="preserve"> in quanto</w:t>
      </w:r>
      <w:r w:rsidR="00A87100">
        <w:t xml:space="preserve"> l</w:t>
      </w:r>
      <w:r w:rsidR="00D42897">
        <w:t>’importante</w:t>
      </w:r>
      <w:r w:rsidR="00A87100">
        <w:t xml:space="preserve"> contributo economico della Fondazione è orientato all’acquisizione</w:t>
      </w:r>
      <w:r w:rsidR="00D42897">
        <w:t>,</w:t>
      </w:r>
      <w:r w:rsidR="00A87100">
        <w:t xml:space="preserve"> per un</w:t>
      </w:r>
      <w:r w:rsidR="00D42897">
        <w:t xml:space="preserve"> altro</w:t>
      </w:r>
      <w:r w:rsidR="00A87100">
        <w:t xml:space="preserve"> anno</w:t>
      </w:r>
      <w:r w:rsidR="00D42897">
        <w:t>,</w:t>
      </w:r>
      <w:r w:rsidR="00195257">
        <w:t xml:space="preserve"> di uno</w:t>
      </w:r>
      <w:r w:rsidR="00A87100">
        <w:t xml:space="preserve"> psic</w:t>
      </w:r>
      <w:r w:rsidR="00195257">
        <w:t xml:space="preserve">ologo specializzato e formato, </w:t>
      </w:r>
      <w:r w:rsidR="000846F1">
        <w:t>che</w:t>
      </w:r>
      <w:r w:rsidR="00A87100">
        <w:t xml:space="preserve"> rafforz</w:t>
      </w:r>
      <w:r w:rsidR="000846F1">
        <w:t xml:space="preserve">erà </w:t>
      </w:r>
      <w:r w:rsidR="00A87100">
        <w:t xml:space="preserve">il team di operatori aziendali dedicati </w:t>
      </w:r>
      <w:r w:rsidR="000846F1">
        <w:t>al progetto</w:t>
      </w:r>
      <w:r w:rsidR="0070138F">
        <w:t>, consentendo il raggiungimento di alti livelli di specializzazione.</w:t>
      </w:r>
    </w:p>
    <w:p w:rsidR="00694DAF" w:rsidRDefault="000846F1" w:rsidP="00D42CAC">
      <w:pPr>
        <w:spacing w:after="0"/>
        <w:ind w:left="1418" w:right="1410"/>
        <w:jc w:val="both"/>
      </w:pPr>
      <w:r>
        <w:t>Grazie quindi a questa iniziativa si riuscirà a mantenere la TEMPESTIVITA’ della presa in caric</w:t>
      </w:r>
      <w:r w:rsidR="00195257">
        <w:t>o (entro 1 sola settimana dall’invio) e l’</w:t>
      </w:r>
      <w:r>
        <w:t>INTEN</w:t>
      </w:r>
      <w:r w:rsidR="00581122">
        <w:t>SIVITA’ del trattamento (anche</w:t>
      </w:r>
      <w:r>
        <w:t xml:space="preserve"> 4 acces</w:t>
      </w:r>
      <w:r w:rsidR="00195257">
        <w:t xml:space="preserve">si ambulatoriali settimanali e </w:t>
      </w:r>
      <w:r>
        <w:t>continuativi fino a miglioramento) nonché la FORMAZIONE dei genitori</w:t>
      </w:r>
      <w:r w:rsidR="00694DAF">
        <w:t xml:space="preserve">, degli educatori e degli insegnanti in modo tale da utilizzare il metodo ESDM in tutti i contesti di vita del bambino. </w:t>
      </w:r>
    </w:p>
    <w:p w:rsidR="00C0362B" w:rsidRDefault="00D42897" w:rsidP="00D42CAC">
      <w:pPr>
        <w:spacing w:after="0"/>
        <w:ind w:left="1418" w:right="1410"/>
        <w:jc w:val="both"/>
      </w:pPr>
      <w:r>
        <w:t>I</w:t>
      </w:r>
      <w:r w:rsidR="00694DAF">
        <w:t xml:space="preserve"> requisiti di trattamento richiesti implicano</w:t>
      </w:r>
      <w:r>
        <w:t xml:space="preserve"> </w:t>
      </w:r>
      <w:r w:rsidR="00C0362B">
        <w:t>l’impiego di risorse operative notevoli, ma l’impatto sanitario e sociale trova attendibilità nei risultati di recenti ricerche che mostrano una riduzione dal 67% al 38% del ritardo mentale associato all’autismo e</w:t>
      </w:r>
      <w:r>
        <w:t>d</w:t>
      </w:r>
      <w:r w:rsidR="00C0362B">
        <w:t xml:space="preserve"> una uscita dallo spettro autistico nel 4/10% dei casi osservati di presa in carico precoce. Questi dati fanno riflettere sull’opportunità in </w:t>
      </w:r>
      <w:r w:rsidR="00C0362B" w:rsidRPr="00A26A0C">
        <w:t xml:space="preserve">sanità di investire tempestivamente in ottica </w:t>
      </w:r>
      <w:r w:rsidR="007E3C10" w:rsidRPr="00A26A0C">
        <w:t xml:space="preserve">sia di futura qualità della vita sia di </w:t>
      </w:r>
      <w:r w:rsidR="00C0362B" w:rsidRPr="00A26A0C">
        <w:t>spesa sociale a lungo termine.</w:t>
      </w:r>
    </w:p>
    <w:p w:rsidR="00956F8B" w:rsidRDefault="00C0362B" w:rsidP="00D42CAC">
      <w:pPr>
        <w:spacing w:after="0"/>
        <w:ind w:left="1418" w:right="1410"/>
        <w:jc w:val="both"/>
      </w:pPr>
      <w:r>
        <w:t>Al fine quindi di dare visibilità, ma anche di creare un</w:t>
      </w:r>
      <w:r w:rsidR="00004AF1">
        <w:t>’</w:t>
      </w:r>
      <w:r>
        <w:t>occasione di approfondimento sul tema è stato organ</w:t>
      </w:r>
      <w:r w:rsidR="00581122">
        <w:t>izzato un convegno dal titolo “</w:t>
      </w:r>
      <w:r>
        <w:t>Autism</w:t>
      </w:r>
      <w:r w:rsidR="00581122">
        <w:t>o – la presa in carico precoce”</w:t>
      </w:r>
      <w:r w:rsidR="00004AF1">
        <w:t xml:space="preserve"> </w:t>
      </w:r>
      <w:r w:rsidR="00D5610A">
        <w:t>che vedrà la presenza di importanti relatori quali il prof. Muratori</w:t>
      </w:r>
      <w:r w:rsidR="00956F8B">
        <w:t xml:space="preserve"> e il dott. </w:t>
      </w:r>
      <w:proofErr w:type="spellStart"/>
      <w:r w:rsidR="00956F8B">
        <w:t>Narzisi</w:t>
      </w:r>
      <w:proofErr w:type="spellEnd"/>
      <w:r w:rsidR="00D5610A">
        <w:t xml:space="preserve"> dell’IRRCS Stella Maris di Pisa</w:t>
      </w:r>
      <w:r w:rsidR="00956F8B">
        <w:t>,</w:t>
      </w:r>
      <w:r w:rsidR="00D5610A">
        <w:t xml:space="preserve"> </w:t>
      </w:r>
      <w:r w:rsidR="00581122">
        <w:t xml:space="preserve">della dott.ssa </w:t>
      </w:r>
      <w:r w:rsidR="00581122">
        <w:lastRenderedPageBreak/>
        <w:t>De Vescovi dell’</w:t>
      </w:r>
      <w:r w:rsidR="00D5610A">
        <w:t xml:space="preserve">IRCCS Burlo Garofalo di Trieste, </w:t>
      </w:r>
      <w:r w:rsidR="00956F8B">
        <w:t>della</w:t>
      </w:r>
      <w:r w:rsidR="00D5610A">
        <w:t xml:space="preserve"> dott.ssa </w:t>
      </w:r>
      <w:proofErr w:type="spellStart"/>
      <w:r w:rsidR="00D5610A">
        <w:t>Terpini</w:t>
      </w:r>
      <w:proofErr w:type="spellEnd"/>
      <w:r w:rsidR="00195257">
        <w:t xml:space="preserve"> che presenterà</w:t>
      </w:r>
      <w:r w:rsidR="00D5610A">
        <w:t xml:space="preserve"> il progetto</w:t>
      </w:r>
      <w:r w:rsidR="00956F8B">
        <w:t xml:space="preserve"> dell’UOEEPH di Gorizia.</w:t>
      </w:r>
    </w:p>
    <w:p w:rsidR="00034FAB" w:rsidRDefault="00581122" w:rsidP="00D42CAC">
      <w:pPr>
        <w:spacing w:after="0"/>
        <w:ind w:left="1418" w:right="1410"/>
        <w:jc w:val="both"/>
      </w:pPr>
      <w:r>
        <w:t>A</w:t>
      </w:r>
      <w:r w:rsidR="00D5610A">
        <w:t>l pomeriggio in videoconferenza dal Michigan, la dott.ssa Colombi</w:t>
      </w:r>
      <w:r w:rsidR="00956F8B">
        <w:t>, autorevole</w:t>
      </w:r>
      <w:r w:rsidR="00195257">
        <w:t xml:space="preserve"> esperta dell’</w:t>
      </w:r>
      <w:proofErr w:type="spellStart"/>
      <w:r w:rsidR="00B15850">
        <w:t>Early</w:t>
      </w:r>
      <w:proofErr w:type="spellEnd"/>
      <w:r w:rsidR="00B15850">
        <w:t xml:space="preserve"> Start Denver Model</w:t>
      </w:r>
      <w:r w:rsidR="00956F8B">
        <w:t>,</w:t>
      </w:r>
      <w:r w:rsidR="00D5610A">
        <w:t xml:space="preserve"> </w:t>
      </w:r>
      <w:r w:rsidR="00956F8B">
        <w:t>affronterà</w:t>
      </w:r>
      <w:r w:rsidR="00D5610A">
        <w:t xml:space="preserve"> </w:t>
      </w:r>
      <w:r w:rsidR="00956F8B">
        <w:t>la tematica di come utilizzar</w:t>
      </w:r>
      <w:r w:rsidR="00B15850">
        <w:t>e i</w:t>
      </w:r>
      <w:r w:rsidR="00195257">
        <w:t>l metodo ESDM</w:t>
      </w:r>
      <w:r w:rsidR="00956F8B">
        <w:t xml:space="preserve"> in famiglia. </w:t>
      </w:r>
    </w:p>
    <w:p w:rsidR="00034FAB" w:rsidRDefault="00956F8B" w:rsidP="00D42CAC">
      <w:pPr>
        <w:spacing w:after="0"/>
        <w:ind w:left="1418" w:right="1410"/>
        <w:jc w:val="both"/>
      </w:pPr>
      <w:r>
        <w:t xml:space="preserve">Seguirà </w:t>
      </w:r>
      <w:r w:rsidR="00122451">
        <w:t>la</w:t>
      </w:r>
      <w:r>
        <w:t xml:space="preserve"> tavola rotonda</w:t>
      </w:r>
      <w:r w:rsidR="00122451">
        <w:t>,</w:t>
      </w:r>
      <w:r w:rsidR="00034FAB">
        <w:t xml:space="preserve"> coordinata dal dott. Napolitano (AAS2),</w:t>
      </w:r>
      <w:r w:rsidR="00122451">
        <w:t xml:space="preserve"> in cui la</w:t>
      </w:r>
      <w:r w:rsidR="00B15850">
        <w:t xml:space="preserve"> dott.ssa </w:t>
      </w:r>
      <w:proofErr w:type="spellStart"/>
      <w:r w:rsidR="00B15850">
        <w:t>Sodini</w:t>
      </w:r>
      <w:proofErr w:type="spellEnd"/>
      <w:r w:rsidR="00B15850">
        <w:t xml:space="preserve"> (GECT-GO), la dott.ssa Clementi (Responsabile Servizio sociale dei Comuni Alto Isontino), la dott.ssa Zona (Consulta Provinciale Disabili)</w:t>
      </w:r>
      <w:r w:rsidR="00034FAB">
        <w:t>,</w:t>
      </w:r>
      <w:r w:rsidR="00B15850">
        <w:t xml:space="preserve"> la dott.ssa Giglio (Regione FVG)</w:t>
      </w:r>
      <w:r w:rsidR="00034FAB">
        <w:t xml:space="preserve"> </w:t>
      </w:r>
      <w:r w:rsidR="00122451">
        <w:t>porteranno il proprio contributo sui possibili sviluppi nel trattamento dei DSA nei servizi territoriali.</w:t>
      </w:r>
    </w:p>
    <w:p w:rsidR="0070138F" w:rsidRDefault="00DF4E7F" w:rsidP="00D42CAC">
      <w:pPr>
        <w:spacing w:after="0"/>
        <w:ind w:left="1418" w:right="1410"/>
        <w:jc w:val="both"/>
      </w:pPr>
      <w:r>
        <w:t>La giornata formativa, rivolta a quanti si</w:t>
      </w:r>
      <w:r w:rsidR="00F07AF3">
        <w:t xml:space="preserve"> confrontano giornalmente sul tema dell’autismo e sulla pratica che la rete dei Servizi e le famiglie possono svolgere insieme per intervenire precocemente con i bambini, si è potuta realizzare grazie al contributo economico della Consulta Provinciale delle Associazioni delle persone Disabili e delle loro Famiglie della P</w:t>
      </w:r>
      <w:r w:rsidR="00581122">
        <w:t>rovincia di Gorizia.</w:t>
      </w:r>
    </w:p>
    <w:p w:rsidR="001332CC" w:rsidRDefault="001332CC" w:rsidP="00D42CAC">
      <w:pPr>
        <w:spacing w:after="0"/>
        <w:ind w:left="1418" w:right="1410"/>
        <w:jc w:val="both"/>
      </w:pPr>
      <w:r>
        <w:t>L’</w:t>
      </w:r>
      <w:r w:rsidR="00122451">
        <w:t>evento</w:t>
      </w:r>
      <w:r>
        <w:t xml:space="preserve">, patrocinato dal Comune di Gorizia, </w:t>
      </w:r>
      <w:r w:rsidR="00122451">
        <w:t>avrà luogo il giorno 6 novembre</w:t>
      </w:r>
      <w:r w:rsidR="00034FAB">
        <w:t xml:space="preserve"> alle ore 9:00 presso la Sala Della Torre - Fondazione C</w:t>
      </w:r>
      <w:r w:rsidR="00256A45">
        <w:t>ARIGO -</w:t>
      </w:r>
      <w:r w:rsidR="00034FAB">
        <w:t xml:space="preserve"> via Carducci 2</w:t>
      </w:r>
      <w:r>
        <w:t xml:space="preserve">. </w:t>
      </w:r>
    </w:p>
    <w:p w:rsidR="00581122" w:rsidRDefault="00581122" w:rsidP="00D42CAC">
      <w:pPr>
        <w:spacing w:after="0"/>
        <w:ind w:left="1418" w:right="1410"/>
        <w:jc w:val="both"/>
      </w:pPr>
    </w:p>
    <w:p w:rsidR="000846F1" w:rsidRDefault="00694DAF" w:rsidP="008530A1">
      <w:pPr>
        <w:spacing w:after="0"/>
        <w:ind w:left="851" w:right="1127" w:hanging="142"/>
      </w:pPr>
      <w:r>
        <w:t xml:space="preserve"> </w:t>
      </w:r>
    </w:p>
    <w:sectPr w:rsidR="000846F1" w:rsidSect="002330A2">
      <w:pgSz w:w="11900" w:h="16840"/>
      <w:pgMar w:top="1276" w:right="0" w:bottom="1418" w:left="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28BD"/>
    <w:multiLevelType w:val="hybridMultilevel"/>
    <w:tmpl w:val="4EAC6BF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A1"/>
    <w:rsid w:val="00004AF1"/>
    <w:rsid w:val="00032EE0"/>
    <w:rsid w:val="00034FAB"/>
    <w:rsid w:val="000365DB"/>
    <w:rsid w:val="000428E5"/>
    <w:rsid w:val="000846F1"/>
    <w:rsid w:val="00122451"/>
    <w:rsid w:val="001332CC"/>
    <w:rsid w:val="00195257"/>
    <w:rsid w:val="002330A2"/>
    <w:rsid w:val="00256A45"/>
    <w:rsid w:val="00381849"/>
    <w:rsid w:val="003D3F52"/>
    <w:rsid w:val="003D5C01"/>
    <w:rsid w:val="003D747C"/>
    <w:rsid w:val="004A2F06"/>
    <w:rsid w:val="0054032F"/>
    <w:rsid w:val="00581122"/>
    <w:rsid w:val="00587747"/>
    <w:rsid w:val="005A33D9"/>
    <w:rsid w:val="005F0AF8"/>
    <w:rsid w:val="006720B9"/>
    <w:rsid w:val="00694DAF"/>
    <w:rsid w:val="0070138F"/>
    <w:rsid w:val="00783E07"/>
    <w:rsid w:val="007A2A91"/>
    <w:rsid w:val="007E3C10"/>
    <w:rsid w:val="00831CB3"/>
    <w:rsid w:val="008530A1"/>
    <w:rsid w:val="00956F8B"/>
    <w:rsid w:val="00974F26"/>
    <w:rsid w:val="00986F0B"/>
    <w:rsid w:val="009E0D17"/>
    <w:rsid w:val="00A020AC"/>
    <w:rsid w:val="00A26A0C"/>
    <w:rsid w:val="00A87100"/>
    <w:rsid w:val="00AD1707"/>
    <w:rsid w:val="00AE1146"/>
    <w:rsid w:val="00B15850"/>
    <w:rsid w:val="00B16BC2"/>
    <w:rsid w:val="00B371AB"/>
    <w:rsid w:val="00BB0F77"/>
    <w:rsid w:val="00C0362B"/>
    <w:rsid w:val="00C26645"/>
    <w:rsid w:val="00D164BF"/>
    <w:rsid w:val="00D42897"/>
    <w:rsid w:val="00D42CAC"/>
    <w:rsid w:val="00D5610A"/>
    <w:rsid w:val="00D71152"/>
    <w:rsid w:val="00DF4E7F"/>
    <w:rsid w:val="00EA262F"/>
    <w:rsid w:val="00EE11CB"/>
    <w:rsid w:val="00F07AF3"/>
    <w:rsid w:val="00F82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65DB"/>
    <w:pPr>
      <w:ind w:left="720"/>
      <w:contextualSpacing/>
    </w:pPr>
  </w:style>
  <w:style w:type="paragraph" w:styleId="Testofumetto">
    <w:name w:val="Balloon Text"/>
    <w:basedOn w:val="Normale"/>
    <w:link w:val="TestofumettoCarattere"/>
    <w:uiPriority w:val="99"/>
    <w:semiHidden/>
    <w:unhideWhenUsed/>
    <w:rsid w:val="007E3C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3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65DB"/>
    <w:pPr>
      <w:ind w:left="720"/>
      <w:contextualSpacing/>
    </w:pPr>
  </w:style>
  <w:style w:type="paragraph" w:styleId="Testofumetto">
    <w:name w:val="Balloon Text"/>
    <w:basedOn w:val="Normale"/>
    <w:link w:val="TestofumettoCarattere"/>
    <w:uiPriority w:val="99"/>
    <w:semiHidden/>
    <w:unhideWhenUsed/>
    <w:rsid w:val="007E3C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3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1594-F859-4AAF-9E2A-5E25A981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Francioso Marilena</dc:creator>
  <cp:lastModifiedBy>UTENTE6</cp:lastModifiedBy>
  <cp:revision>2</cp:revision>
  <cp:lastPrinted>2015-10-19T12:58:00Z</cp:lastPrinted>
  <dcterms:created xsi:type="dcterms:W3CDTF">2015-10-26T11:31:00Z</dcterms:created>
  <dcterms:modified xsi:type="dcterms:W3CDTF">2015-10-26T11:31:00Z</dcterms:modified>
</cp:coreProperties>
</file>